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Collaborative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Language Cheat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When you’re collaborating you’ll want to use the language of collaboration to keep you on track and avoid misunderstandings. The following questions/phrases are examples of collaborative style language that helps promote good communication.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I’d like to focus on.. /What I value most is…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My concern is…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Correct me if I’m wrong…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What is important to you about…?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What’s your point of view on ….? /How do you feel about …?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Could you tell me more about…?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Let me see if I understand you…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How would it work if…? /What if we…?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Does it seem fair/make sense…/Would this be acceptable…?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76" w:lineRule="auto"/>
        <w:ind w:left="1276" w:hanging="315.99999999999994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I’ll consider</w:t>
      </w:r>
      <w:r w:rsidDel="00000000" w:rsidR="00000000" w:rsidRPr="00000000">
        <w:rPr>
          <w:sz w:val="25"/>
          <w:szCs w:val="25"/>
          <w:rtl w:val="0"/>
        </w:rPr>
        <w:t xml:space="preserve"> that and get back to you.</w:t>
      </w:r>
    </w:p>
    <w:p w:rsidR="00000000" w:rsidDel="00000000" w:rsidP="00000000" w:rsidRDefault="00000000" w:rsidRPr="00000000" w14:paraId="0000000D">
      <w:pPr>
        <w:shd w:fill="ffffff" w:val="clear"/>
        <w:spacing w:after="160" w:line="409" w:lineRule="auto"/>
        <w:rPr>
          <w:rFonts w:ascii="Open Sans" w:cs="Open Sans" w:eastAsia="Open Sans" w:hAnsi="Open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409" w:lineRule="auto"/>
        <w:rPr>
          <w:rFonts w:ascii="Open Sans" w:cs="Open Sans" w:eastAsia="Open Sans" w:hAnsi="Open Sans"/>
          <w:b w:val="1"/>
          <w:color w:val="00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rtl w:val="0"/>
        </w:rPr>
        <w:t xml:space="preserve">How to Speak Collaboratively Chart</w:t>
      </w:r>
    </w:p>
    <w:tbl>
      <w:tblPr>
        <w:tblStyle w:val="Table1"/>
        <w:tblW w:w="9680.0" w:type="dxa"/>
        <w:jc w:val="left"/>
        <w:tblInd w:w="0.0" w:type="dxa"/>
        <w:tblBorders>
          <w:top w:color="6ca93d" w:space="0" w:sz="6" w:val="single"/>
          <w:left w:color="6ca93d" w:space="0" w:sz="6" w:val="single"/>
          <w:bottom w:color="6ca93d" w:space="0" w:sz="6" w:val="single"/>
          <w:right w:color="6ca93d" w:space="0" w:sz="6" w:val="single"/>
          <w:insideH w:color="6ca93d" w:space="0" w:sz="6" w:val="single"/>
          <w:insideV w:color="6ca93d" w:space="0" w:sz="6" w:val="single"/>
        </w:tblBorders>
        <w:tblLayout w:type="fixed"/>
        <w:tblLook w:val="0400"/>
      </w:tblPr>
      <w:tblGrid>
        <w:gridCol w:w="2366"/>
        <w:gridCol w:w="4076"/>
        <w:gridCol w:w="3238"/>
        <w:tblGridChange w:id="0">
          <w:tblGrid>
            <w:gridCol w:w="2366"/>
            <w:gridCol w:w="4076"/>
            <w:gridCol w:w="3238"/>
          </w:tblGrid>
        </w:tblGridChange>
      </w:tblGrid>
      <w:tr>
        <w:trPr>
          <w:trHeight w:val="780" w:hRule="atLeast"/>
          <w:tblHeader w:val="0"/>
        </w:trPr>
        <w:tc>
          <w:tcPr>
            <w:shd w:fill="6ca93d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0F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2"/>
                <w:szCs w:val="22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ca93d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0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2"/>
                <w:szCs w:val="22"/>
                <w:rtl w:val="0"/>
              </w:rPr>
              <w:t xml:space="preserve">Definition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ca93d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1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2"/>
                <w:szCs w:val="22"/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7" w:hRule="atLeast"/>
          <w:tblHeader w:val="0"/>
        </w:trPr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2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Qualifying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3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Statements that explain the nature of the conflict.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4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The only part of this arrangement that poses a problem for me is the Friday schedule.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7" w:hRule="atLeast"/>
          <w:tblHeader w:val="0"/>
        </w:trPr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5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Accepting Responsibility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6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Statements where responsibility is taken by you or both of you. Use “I” or “we” never “you”.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7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I was too quick in thinking it wasn’t worth the effort.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7" w:hRule="atLeast"/>
          <w:tblHeader w:val="0"/>
        </w:trPr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8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Describing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9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Observational statements that have no judgement passed.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A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I noticed the shed needed repairing after that storm.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7" w:hRule="atLeast"/>
          <w:tblHeader w:val="0"/>
        </w:trPr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B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Disclosing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C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Observational statements about things the other person couldn’t have witnessed, such as feelings, intentions and motivations.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D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I was upset about what happened and I felt unheard. </w:t>
            </w:r>
          </w:p>
        </w:tc>
      </w:tr>
      <w:tr>
        <w:trPr>
          <w:trHeight w:val="1437" w:hRule="atLeast"/>
          <w:tblHeader w:val="0"/>
        </w:trPr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E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Getting Feedback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1F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Getting information about the other person’s perspective.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0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What impact did… have on you?</w:t>
            </w:r>
          </w:p>
        </w:tc>
      </w:tr>
      <w:tr>
        <w:trPr>
          <w:trHeight w:val="1437" w:hRule="atLeast"/>
          <w:tblHeader w:val="0"/>
        </w:trPr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1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Empathy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2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Statements that convey your understanding or acceptance of the other party.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3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I understand you felt anxious when the plans got changed.</w:t>
            </w:r>
          </w:p>
        </w:tc>
      </w:tr>
      <w:tr>
        <w:trPr>
          <w:trHeight w:val="1437" w:hRule="atLeast"/>
          <w:tblHeader w:val="0"/>
        </w:trPr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4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Commonalities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5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Statements about shared needs or goals.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6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We both agree that Jonny’s best interest is our priority.</w:t>
            </w:r>
          </w:p>
        </w:tc>
      </w:tr>
      <w:tr>
        <w:trPr>
          <w:trHeight w:val="1437" w:hRule="atLeast"/>
          <w:tblHeader w:val="0"/>
        </w:trPr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7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Initiating Problem Solving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8">
            <w:pPr>
              <w:spacing w:after="320" w:before="160" w:line="276" w:lineRule="auto"/>
              <w:ind w:left="160" w:right="16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Statements that start the search for a solution.</w:t>
            </w:r>
          </w:p>
        </w:tc>
        <w:tc>
          <w:tcPr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29">
            <w:pPr>
              <w:spacing w:after="320" w:before="160" w:line="333" w:lineRule="auto"/>
              <w:ind w:left="160" w:right="160" w:firstLine="0"/>
              <w:jc w:val="center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I believe we can work towards a solution that will get us to win-win.</w:t>
            </w:r>
          </w:p>
        </w:tc>
      </w:tr>
    </w:tbl>
    <w:p w:rsidR="00000000" w:rsidDel="00000000" w:rsidP="00000000" w:rsidRDefault="00000000" w:rsidRPr="00000000" w14:paraId="0000002A">
      <w:pPr>
        <w:spacing w:line="276" w:lineRule="auto"/>
        <w:ind w:right="589"/>
        <w:rPr>
          <w:rFonts w:ascii="Open Sans" w:cs="Open Sans" w:eastAsia="Open Sans" w:hAnsi="Open Sans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728" w:top="1813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Montserrat"/>
  <w:font w:name="Noto Sans Symbols"/>
  <w:font w:name="Ope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73" w:right="-553" w:hanging="173"/>
      <w:jc w:val="right"/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hanging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80079" cy="874739"/>
          <wp:effectExtent b="0" l="0" r="0" t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0079" cy="8747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003981" cy="853416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3981" cy="8534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96" w:hanging="360.00000000000006"/>
      </w:pPr>
      <w:rPr>
        <w:rFonts w:ascii="Noto Sans Symbols" w:cs="Noto Sans Symbols" w:eastAsia="Noto Sans Symbols" w:hAnsi="Noto Sans Symbols"/>
        <w:color w:val="6ca93d"/>
        <w:sz w:val="20"/>
        <w:szCs w:val="20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cs="Courier New" w:eastAsia="Courier New" w:hAnsi="Courier New"/>
        <w:color w:val="6ca93d"/>
        <w:sz w:val="20"/>
        <w:szCs w:val="20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956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76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16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36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B4F1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4F1B"/>
  </w:style>
  <w:style w:type="paragraph" w:styleId="Footer">
    <w:name w:val="footer"/>
    <w:basedOn w:val="Normal"/>
    <w:link w:val="FooterChar"/>
    <w:uiPriority w:val="99"/>
    <w:unhideWhenUsed w:val="1"/>
    <w:rsid w:val="00DB4F1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4F1B"/>
  </w:style>
  <w:style w:type="character" w:styleId="PageNumber">
    <w:name w:val="page number"/>
    <w:basedOn w:val="DefaultParagraphFont"/>
    <w:uiPriority w:val="99"/>
    <w:semiHidden w:val="1"/>
    <w:unhideWhenUsed w:val="1"/>
    <w:rsid w:val="005A2BBA"/>
  </w:style>
  <w:style w:type="paragraph" w:styleId="NormalWeb">
    <w:name w:val="Normal (Web)"/>
    <w:basedOn w:val="Normal"/>
    <w:uiPriority w:val="99"/>
    <w:semiHidden w:val="1"/>
    <w:unhideWhenUsed w:val="1"/>
    <w:rsid w:val="003817A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13EB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13EB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j+56Flz5SoTKRQTtn+qLPBeoQ==">AMUW2mX/0QRw5znIu84RjUdqL9QJki5KeTMjCqnsGrSiU2P3hOCfqZFzUy4hylTlxzanZRCXyYOAZa8tIsaYdBQGhVg0zBTJe19FKIF9YdINUXv2TgKiDrzKDCGAPo4Qck2vfbMSSdV7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2021-06-22T17:25:00Z</dcterms:created>
  <dc:creator>Microsoft Office User</dc:creator>
</cp:coreProperties>
</file>